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55E3B"/>
          <w:sz w:val="44"/>
        </w:rPr>
        <w:t>Modelo de derecho de petición</w:t>
      </w:r>
    </w:p>
    <w:p>
      <w:r>
        <w:rPr>
          <w:color w:val="555555"/>
          <w:sz w:val="21"/>
        </w:rPr>
        <w:t>Modelo general con guía de llenado · Expediente N° 020 de Al Resuelve</w:t>
      </w:r>
    </w:p>
    <w:p>
      <w:r>
        <w:rPr>
          <w:b/>
        </w:rPr>
        <w:t xml:space="preserve">Cómo usarlo. </w:t>
      </w:r>
      <w:r>
        <w:t>Reemplaza lo que está resaltado en amarillo, borra lo que no aplique y quita el resaltado antes de imprimir o enviar. Radica la petición y guarda la constancia con fecha y número: es tu prueba de cuándo empezó a correr el plazo. Al final encontrarás la guía de llenado y la tabla para adaptarlo a tu caso.</w:t>
      </w:r>
    </w:p>
    <w:p>
      <w:r>
        <w:rPr>
          <w:color w:val="C9AA7A"/>
        </w:rPr>
        <w:t>────────────────────────────────────────────────────────────</w:t>
      </w:r>
    </w:p>
    <w:p>
      <w:r>
        <w:rPr>
          <w:b w:val="0"/>
          <w:highlight w:val="yellow"/>
        </w:rPr>
        <w:t>[Ciudad]</w:t>
      </w:r>
      <w:r>
        <w:rPr>
          <w:b w:val="0"/>
        </w:rPr>
        <w:t xml:space="preserve">, </w:t>
      </w:r>
      <w:r>
        <w:rPr>
          <w:b w:val="0"/>
          <w:highlight w:val="yellow"/>
        </w:rPr>
        <w:t>[día]</w:t>
      </w:r>
      <w:r>
        <w:rPr>
          <w:b w:val="0"/>
        </w:rPr>
        <w:t xml:space="preserve"> de </w:t>
      </w:r>
      <w:r>
        <w:rPr>
          <w:b w:val="0"/>
          <w:highlight w:val="yellow"/>
        </w:rPr>
        <w:t>[mes]</w:t>
      </w:r>
      <w:r>
        <w:rPr>
          <w:b w:val="0"/>
        </w:rPr>
        <w:t xml:space="preserve"> de </w:t>
      </w:r>
      <w:r>
        <w:rPr>
          <w:b w:val="0"/>
          <w:highlight w:val="yellow"/>
        </w:rPr>
        <w:t>[año]</w:t>
      </w:r>
    </w:p>
    <w:p>
      <w:r>
        <w:rPr>
          <w:b w:val="0"/>
        </w:rPr>
        <w:t>Señores</w:t>
      </w:r>
      <w:r>
        <w:br/>
      </w:r>
      <w:r>
        <w:rPr>
          <w:b w:val="0"/>
          <w:highlight w:val="yellow"/>
        </w:rPr>
        <w:t>[Nombre exacto de la entidad]</w:t>
      </w:r>
      <w:r>
        <w:br/>
      </w:r>
      <w:r>
        <w:rPr>
          <w:b w:val="0"/>
          <w:highlight w:val="yellow"/>
        </w:rPr>
        <w:t>[Dependencia o área de atención al ciudadano, si la conoces]</w:t>
      </w:r>
      <w:r>
        <w:br/>
      </w:r>
      <w:r>
        <w:rPr>
          <w:b w:val="0"/>
          <w:highlight w:val="yellow"/>
        </w:rPr>
        <w:t>[Dirección física o correo electrónico de radicación]</w:t>
      </w:r>
      <w:r>
        <w:br/>
      </w:r>
      <w:r>
        <w:rPr>
          <w:b w:val="0"/>
          <w:highlight w:val="yellow"/>
        </w:rPr>
        <w:t>[Ciudad]</w:t>
      </w:r>
    </w:p>
    <w:p>
      <w:r>
        <w:rPr>
          <w:b/>
        </w:rPr>
        <w:t>Referencia:</w:t>
      </w:r>
      <w:r>
        <w:rPr>
          <w:b w:val="0"/>
        </w:rPr>
        <w:t xml:space="preserve"> Derecho de petición de </w:t>
      </w:r>
      <w:r>
        <w:rPr>
          <w:b w:val="0"/>
          <w:highlight w:val="yellow"/>
        </w:rPr>
        <w:t>[información / copia de documentos / consulta / reconocimiento de un derecho / queja / reclamo]</w:t>
      </w:r>
      <w:r>
        <w:br/>
      </w:r>
      <w:r>
        <w:rPr>
          <w:b/>
        </w:rPr>
        <w:t>Asunto:</w:t>
      </w:r>
      <w:r>
        <w:rPr>
          <w:b w:val="0"/>
        </w:rPr>
        <w:t xml:space="preserve"> </w:t>
      </w:r>
      <w:r>
        <w:rPr>
          <w:b w:val="0"/>
          <w:highlight w:val="yellow"/>
        </w:rPr>
        <w:t>[el tema, en una línea]</w:t>
      </w:r>
    </w:p>
    <w:p>
      <w:r>
        <w:rPr>
          <w:b w:val="0"/>
        </w:rPr>
        <w:t xml:space="preserve">Yo, </w:t>
      </w:r>
      <w:r>
        <w:rPr>
          <w:b w:val="0"/>
          <w:highlight w:val="yellow"/>
        </w:rPr>
        <w:t>[nombre completo]</w:t>
      </w:r>
      <w:r>
        <w:rPr>
          <w:b w:val="0"/>
        </w:rPr>
        <w:t xml:space="preserve">, identificado(a) con </w:t>
      </w:r>
      <w:r>
        <w:rPr>
          <w:b w:val="0"/>
          <w:highlight w:val="yellow"/>
        </w:rPr>
        <w:t>[tipo de documento]</w:t>
      </w:r>
      <w:r>
        <w:rPr>
          <w:b w:val="0"/>
        </w:rPr>
        <w:t xml:space="preserve"> número </w:t>
      </w:r>
      <w:r>
        <w:rPr>
          <w:b w:val="0"/>
          <w:highlight w:val="yellow"/>
        </w:rPr>
        <w:t>[número]</w:t>
      </w:r>
      <w:r>
        <w:rPr>
          <w:b w:val="0"/>
        </w:rPr>
        <w:t xml:space="preserve">, domiciliado(a) en </w:t>
      </w:r>
      <w:r>
        <w:rPr>
          <w:b w:val="0"/>
          <w:highlight w:val="yellow"/>
        </w:rPr>
        <w:t>[ciudad]</w:t>
      </w:r>
      <w:r>
        <w:rPr>
          <w:b w:val="0"/>
        </w:rPr>
        <w:t xml:space="preserve">, </w:t>
      </w:r>
      <w:r>
        <w:rPr>
          <w:b w:val="0"/>
          <w:highlight w:val="yellow"/>
        </w:rPr>
        <w:t>[actuando en nombre propio / en calidad de representante legal o administrador(a) de (nombre de la empresa o copropiedad), identificada con NIT (número)]</w:t>
      </w:r>
      <w:r>
        <w:rPr>
          <w:b w:val="0"/>
        </w:rPr>
        <w:t>, en ejercicio del derecho fundamental de petición que consagra el art. 23 de la Constitución Política y que regula la Ley 1437 de 2011, presento respetuosamente la siguiente petición.</w:t>
      </w:r>
    </w:p>
    <w:p>
      <w:r>
        <w:rPr>
          <w:b/>
          <w:color w:val="355E3B"/>
        </w:rPr>
        <w:t>I. Hechos</w:t>
      </w:r>
      <w:r>
        <w:br/>
      </w:r>
      <w:r>
        <w:rPr>
          <w:b w:val="0"/>
        </w:rPr>
        <w:t xml:space="preserve">1. </w:t>
      </w:r>
      <w:r>
        <w:rPr>
          <w:b w:val="0"/>
          <w:highlight w:val="yellow"/>
        </w:rPr>
        <w:t>[Lo que ocurrió primero, con su fecha.]</w:t>
      </w:r>
      <w:r>
        <w:br/>
      </w:r>
      <w:r>
        <w:rPr>
          <w:b w:val="0"/>
        </w:rPr>
        <w:t xml:space="preserve">2. </w:t>
      </w:r>
      <w:r>
        <w:rPr>
          <w:b w:val="0"/>
          <w:highlight w:val="yellow"/>
        </w:rPr>
        <w:t>[Lo que ocurrió después, con su fecha.]</w:t>
      </w:r>
    </w:p>
    <w:p>
      <w:r>
        <w:rPr>
          <w:b/>
          <w:color w:val="355E3B"/>
        </w:rPr>
        <w:t>II. Peticiones</w:t>
      </w:r>
      <w:r>
        <w:br/>
      </w:r>
      <w:r>
        <w:rPr>
          <w:b w:val="0"/>
        </w:rPr>
        <w:t>Con base en lo anterior, solicito:</w:t>
      </w:r>
      <w:r>
        <w:br/>
      </w:r>
      <w:r>
        <w:rPr>
          <w:b w:val="0"/>
        </w:rPr>
        <w:t xml:space="preserve">1. </w:t>
      </w:r>
      <w:r>
        <w:rPr>
          <w:b w:val="0"/>
          <w:highlight w:val="yellow"/>
        </w:rPr>
        <w:t>[Primera solicitud, concreta. Ejemplo: "Que me entreguen copia de los planos aprobados con la licencia de construcción número (número)".]</w:t>
      </w:r>
      <w:r>
        <w:br/>
      </w:r>
      <w:r>
        <w:rPr>
          <w:b w:val="0"/>
        </w:rPr>
        <w:t xml:space="preserve">2. </w:t>
      </w:r>
      <w:r>
        <w:rPr>
          <w:b w:val="0"/>
          <w:highlight w:val="yellow"/>
        </w:rPr>
        <w:t>[Segunda solicitud, si la hay.]</w:t>
      </w:r>
    </w:p>
    <w:p>
      <w:r>
        <w:rPr>
          <w:b/>
          <w:color w:val="355E3B"/>
        </w:rPr>
        <w:t>III. Razones y fundamentos</w:t>
      </w:r>
      <w:r>
        <w:br/>
      </w:r>
      <w:r>
        <w:rPr>
          <w:b w:val="0"/>
          <w:highlight w:val="yellow"/>
        </w:rPr>
        <w:t>[Por qué lo pides y, si la conoces, la norma que te respalda.]</w:t>
      </w:r>
    </w:p>
    <w:p>
      <w:r>
        <w:rPr>
          <w:b/>
          <w:color w:val="355E3B"/>
        </w:rPr>
        <w:t>IV. Sobre el trámite y la respuesta</w:t>
      </w:r>
      <w:r>
        <w:br/>
      </w:r>
      <w:r>
        <w:rPr>
          <w:b w:val="0"/>
        </w:rPr>
        <w:t xml:space="preserve">1. Solicito que la respuesta sea de fondo, clara, precisa y congruente con cada una de las peticiones, y que se me notifique dentro del término del art. 14 de la Ley 1437 de 2011: </w:t>
      </w:r>
      <w:r>
        <w:rPr>
          <w:b w:val="0"/>
          <w:highlight w:val="yellow"/>
        </w:rPr>
        <w:t>[quince (15) días hábiles, como regla general / diez (10) días hábiles, por tratarse de documentos o información / treinta (30) días hábiles, por tratarse de una consulta]</w:t>
      </w:r>
      <w:r>
        <w:rPr>
          <w:b w:val="0"/>
        </w:rPr>
        <w:t>.</w:t>
      </w:r>
      <w:r>
        <w:br/>
      </w:r>
      <w:r>
        <w:rPr>
          <w:b w:val="0"/>
        </w:rPr>
        <w:t>2. Si no fuera posible responder en ese término, solicito que me lo informen antes de su vencimiento, con los motivos de la demora y el plazo razonable en que responderán, que no podrá exceder el doble del inicial.</w:t>
      </w:r>
      <w:r>
        <w:br/>
      </w:r>
      <w:r>
        <w:rPr>
          <w:b w:val="0"/>
        </w:rPr>
        <w:t>3. Si esta entidad no es la competente, solicito que remita la petición a la que lo sea dentro de los cinco (5) días siguientes a su recepción y me envíe copia del oficio remisorio, como dispone el art. 21 de la Ley 1437 de 2011.</w:t>
      </w:r>
      <w:r>
        <w:br/>
      </w:r>
      <w:r>
        <w:rPr>
          <w:b w:val="0"/>
        </w:rPr>
        <w:t>4. Si alguna información o documento estuviera sometido a reserva legal, solicito que la negativa sea motivada e indique las normas que la sustentan, y que se me entregue lo que no esté cubierto por ella, conforme al art. 25 de la Ley 1437 de 2011.</w:t>
      </w:r>
      <w:r>
        <w:br/>
      </w:r>
      <w:r>
        <w:rPr>
          <w:b w:val="0"/>
        </w:rPr>
        <w:t>5. Si las copias tuvieran algún costo, solicito que me informen el valor antes de reproducirlas, que no podrá exceder el de la reproducción, según el art. 29 de la Ley 1437 de 2011. Autorizo recibir la información y las copias en formato digital.</w:t>
      </w:r>
      <w:r>
        <w:br/>
      </w:r>
      <w:r>
        <w:rPr>
          <w:b w:val="0"/>
        </w:rPr>
        <w:t>6. Si consideran que la petición está incompleta, solicito que me lo indiquen dentro de los diez (10) días siguientes a su radicación, precisando lo que falta, como prevé el art. 17 de la Ley 1437 de 2011.</w:t>
      </w:r>
    </w:p>
    <w:p>
      <w:r>
        <w:rPr>
          <w:b/>
          <w:color w:val="355E3B"/>
        </w:rPr>
        <w:t>V. Anexos</w:t>
      </w:r>
      <w:r>
        <w:br/>
      </w:r>
      <w:r>
        <w:rPr>
          <w:b w:val="0"/>
        </w:rPr>
        <w:t xml:space="preserve">1. </w:t>
      </w:r>
      <w:r>
        <w:rPr>
          <w:b w:val="0"/>
          <w:highlight w:val="yellow"/>
        </w:rPr>
        <w:t>[Copia de tu documento de identidad, si lo consideras útil.]</w:t>
      </w:r>
      <w:r>
        <w:br/>
      </w:r>
      <w:r>
        <w:rPr>
          <w:b w:val="0"/>
        </w:rPr>
        <w:t xml:space="preserve">2. </w:t>
      </w:r>
      <w:r>
        <w:rPr>
          <w:b w:val="0"/>
          <w:highlight w:val="yellow"/>
        </w:rPr>
        <w:t>[Documento que acredita la calidad en que actúas: certificado de existencia y representación legal, acta de nombramiento o poder.]</w:t>
      </w:r>
      <w:r>
        <w:br/>
      </w:r>
      <w:r>
        <w:rPr>
          <w:b w:val="0"/>
        </w:rPr>
        <w:t xml:space="preserve">3. </w:t>
      </w:r>
      <w:r>
        <w:rPr>
          <w:b w:val="0"/>
          <w:highlight w:val="yellow"/>
        </w:rPr>
        <w:t>[Otros documentos que soporten lo que pides.]</w:t>
      </w:r>
    </w:p>
    <w:p>
      <w:r>
        <w:rPr>
          <w:b/>
          <w:color w:val="355E3B"/>
        </w:rPr>
        <w:t>VI. Notificaciones</w:t>
      </w:r>
      <w:r>
        <w:br/>
      </w:r>
      <w:r>
        <w:rPr>
          <w:b w:val="0"/>
        </w:rPr>
        <w:t xml:space="preserve">Recibiré notificaciones en </w:t>
      </w:r>
      <w:r>
        <w:rPr>
          <w:b w:val="0"/>
          <w:highlight w:val="yellow"/>
        </w:rPr>
        <w:t>[dirección física]</w:t>
      </w:r>
      <w:r>
        <w:rPr>
          <w:b w:val="0"/>
        </w:rPr>
        <w:t xml:space="preserve"> y en el correo electrónico </w:t>
      </w:r>
      <w:r>
        <w:rPr>
          <w:b w:val="0"/>
          <w:highlight w:val="yellow"/>
        </w:rPr>
        <w:t>[correo]</w:t>
      </w:r>
      <w:r>
        <w:rPr>
          <w:b w:val="0"/>
        </w:rPr>
        <w:t xml:space="preserve">, que autorizo para recibir la respuesta y cualquier comunicación sobre esta petición. Teléfono de contacto: </w:t>
      </w:r>
      <w:r>
        <w:rPr>
          <w:b w:val="0"/>
          <w:highlight w:val="yellow"/>
        </w:rPr>
        <w:t>[número]</w:t>
      </w:r>
      <w:r>
        <w:rPr>
          <w:b w:val="0"/>
        </w:rPr>
        <w:t>.</w:t>
      </w:r>
    </w:p>
    <w:p>
      <w:r>
        <w:rPr>
          <w:b w:val="0"/>
        </w:rPr>
        <w:t>Atentamente,</w:t>
      </w:r>
    </w:p>
    <w:p>
      <w:r>
        <w:rPr>
          <w:b w:val="0"/>
          <w:highlight w:val="yellow"/>
        </w:rPr>
        <w:t>[Firma]</w:t>
      </w:r>
      <w:r>
        <w:br/>
      </w:r>
      <w:r>
        <w:rPr>
          <w:b w:val="0"/>
          <w:highlight w:val="yellow"/>
        </w:rPr>
        <w:t>[Nombre completo]</w:t>
      </w:r>
      <w:r>
        <w:br/>
      </w:r>
      <w:r>
        <w:rPr>
          <w:b w:val="0"/>
          <w:highlight w:val="yellow"/>
        </w:rPr>
        <w:t>[Tipo y número de documento]</w:t>
      </w:r>
      <w:r>
        <w:br/>
      </w:r>
      <w:r>
        <w:rPr>
          <w:b w:val="0"/>
          <w:highlight w:val="yellow"/>
        </w:rPr>
        <w:t>[Calidad en que actúas, si aplica]</w:t>
      </w:r>
    </w:p>
    <w:p>
      <w:r>
        <w:rPr>
          <w:b w:val="0"/>
          <w:highlight w:val="yellow"/>
        </w:rPr>
        <w:t>[Constancia de radicado: fecha, hora y número que asigne la entidad]</w:t>
      </w:r>
    </w:p>
    <w:p>
      <w:r>
        <w:br w:type="page"/>
      </w:r>
    </w:p>
    <w:p>
      <w:r>
        <w:rPr>
          <w:b/>
          <w:color w:val="355E3B"/>
          <w:sz w:val="28"/>
        </w:rPr>
        <w:t>Guía de llenado</w:t>
      </w:r>
    </w:p>
    <w:tbl>
      <w:tblPr>
        <w:tblStyle w:val="TableGrid"/>
        <w:tblW w:type="auto" w:w="0"/>
        <w:jc w:val="center"/>
        <w:tblLook w:firstColumn="1" w:firstRow="1" w:lastColumn="0" w:lastRow="0" w:noHBand="0" w:noVBand="1" w:val="04A0"/>
      </w:tblPr>
      <w:tblGrid>
        <w:gridCol w:w="3135"/>
        <w:gridCol w:w="3135"/>
        <w:gridCol w:w="3135"/>
      </w:tblGrid>
      <w:tr>
        <w:tc>
          <w:tcPr>
            <w:tcW w:type="dxa" w:w="1928"/>
            <w:shd w:val="clear" w:color="auto" w:fill="355E3B"/>
          </w:tcPr>
          <w:p>
            <w:pPr>
              <w:spacing w:after="40"/>
            </w:pPr>
            <w:r/>
            <w:r>
              <w:rPr>
                <w:b/>
                <w:color w:val="F3DFC1"/>
                <w:sz w:val="19"/>
              </w:rPr>
              <w:t>Parte</w:t>
            </w:r>
          </w:p>
        </w:tc>
        <w:tc>
          <w:tcPr>
            <w:tcW w:type="dxa" w:w="3572"/>
            <w:shd w:val="clear" w:color="auto" w:fill="355E3B"/>
          </w:tcPr>
          <w:p>
            <w:pPr>
              <w:spacing w:after="40"/>
            </w:pPr>
            <w:r/>
            <w:r>
              <w:rPr>
                <w:b/>
                <w:color w:val="F3DFC1"/>
                <w:sz w:val="19"/>
              </w:rPr>
              <w:t>Qué escribir</w:t>
            </w:r>
          </w:p>
        </w:tc>
        <w:tc>
          <w:tcPr>
            <w:tcW w:type="dxa" w:w="3912"/>
            <w:shd w:val="clear" w:color="auto" w:fill="355E3B"/>
          </w:tcPr>
          <w:p>
            <w:pPr>
              <w:spacing w:after="40"/>
            </w:pPr>
            <w:r/>
            <w:r>
              <w:rPr>
                <w:b/>
                <w:color w:val="F3DFC1"/>
                <w:sz w:val="19"/>
              </w:rPr>
              <w:t>Por qué importa</w:t>
            </w:r>
          </w:p>
        </w:tc>
      </w:tr>
      <w:tr>
        <w:tc>
          <w:tcPr>
            <w:tcW w:type="dxa" w:w="1928"/>
          </w:tcPr>
          <w:p>
            <w:pPr>
              <w:spacing w:after="40"/>
            </w:pPr>
            <w:r/>
            <w:r>
              <w:rPr>
                <w:b/>
                <w:sz w:val="19"/>
              </w:rPr>
              <w:t>Ciudad y fecha</w:t>
            </w:r>
          </w:p>
        </w:tc>
        <w:tc>
          <w:tcPr>
            <w:tcW w:type="dxa" w:w="3572"/>
          </w:tcPr>
          <w:p>
            <w:pPr>
              <w:spacing w:after="40"/>
            </w:pPr>
            <w:r/>
            <w:r>
              <w:rPr>
                <w:sz w:val="19"/>
              </w:rPr>
              <w:t>El lugar y el día en que firmas.</w:t>
            </w:r>
          </w:p>
        </w:tc>
        <w:tc>
          <w:tcPr>
            <w:tcW w:type="dxa" w:w="3912"/>
          </w:tcPr>
          <w:p>
            <w:pPr>
              <w:spacing w:after="40"/>
            </w:pPr>
            <w:r/>
            <w:r>
              <w:rPr>
                <w:sz w:val="19"/>
              </w:rPr>
              <w:t>El plazo no corre desde esta fecha, sino desde que la entidad recibe la petición. Por eso cuenta la constancia de radicado.</w:t>
            </w:r>
          </w:p>
        </w:tc>
      </w:tr>
      <w:tr>
        <w:tc>
          <w:tcPr>
            <w:tcW w:type="dxa" w:w="1928"/>
            <w:shd w:val="clear" w:color="auto" w:fill="F7EFE2"/>
          </w:tcPr>
          <w:p>
            <w:pPr>
              <w:spacing w:after="40"/>
            </w:pPr>
            <w:r/>
            <w:r>
              <w:rPr>
                <w:b/>
                <w:sz w:val="19"/>
              </w:rPr>
              <w:t>Destinatario</w:t>
            </w:r>
          </w:p>
        </w:tc>
        <w:tc>
          <w:tcPr>
            <w:tcW w:type="dxa" w:w="3572"/>
            <w:shd w:val="clear" w:color="auto" w:fill="F7EFE2"/>
          </w:tcPr>
          <w:p>
            <w:pPr>
              <w:spacing w:after="40"/>
            </w:pPr>
            <w:r/>
            <w:r>
              <w:rPr>
                <w:sz w:val="19"/>
              </w:rPr>
              <w:t>El nombre exacto de la entidad y, si la conoces, la dependencia o el área de atención al ciudadano.</w:t>
            </w:r>
          </w:p>
        </w:tc>
        <w:tc>
          <w:tcPr>
            <w:tcW w:type="dxa" w:w="3912"/>
            <w:shd w:val="clear" w:color="auto" w:fill="F7EFE2"/>
          </w:tcPr>
          <w:p>
            <w:pPr>
              <w:spacing w:after="40"/>
            </w:pPr>
            <w:r/>
            <w:r>
              <w:rPr>
                <w:sz w:val="19"/>
              </w:rPr>
              <w:t>Si te equivocas de entidad, debe remitirla a la competente en 5 días (art. 21 de la Ley 1437 de 2011), pero pierdes tiempo.</w:t>
            </w:r>
          </w:p>
        </w:tc>
      </w:tr>
      <w:tr>
        <w:tc>
          <w:tcPr>
            <w:tcW w:type="dxa" w:w="1928"/>
          </w:tcPr>
          <w:p>
            <w:pPr>
              <w:spacing w:after="40"/>
            </w:pPr>
            <w:r/>
            <w:r>
              <w:rPr>
                <w:b/>
                <w:sz w:val="19"/>
              </w:rPr>
              <w:t>Referencia y asunto</w:t>
            </w:r>
          </w:p>
        </w:tc>
        <w:tc>
          <w:tcPr>
            <w:tcW w:type="dxa" w:w="3572"/>
          </w:tcPr>
          <w:p>
            <w:pPr>
              <w:spacing w:after="40"/>
            </w:pPr>
            <w:r/>
            <w:r>
              <w:rPr>
                <w:sz w:val="19"/>
              </w:rPr>
              <w:t>Qué tipo de petición haces y sobre qué tema.</w:t>
            </w:r>
          </w:p>
        </w:tc>
        <w:tc>
          <w:tcPr>
            <w:tcW w:type="dxa" w:w="3912"/>
          </w:tcPr>
          <w:p>
            <w:pPr>
              <w:spacing w:after="40"/>
            </w:pPr>
            <w:r/>
            <w:r>
              <w:rPr>
                <w:sz w:val="19"/>
              </w:rPr>
              <w:t>El tipo de petición define el plazo: 15 días hábiles como regla general, 10 para documentos o información y 30 para consultas (art. 14 de la Ley 1437 de 2011).</w:t>
            </w:r>
          </w:p>
        </w:tc>
      </w:tr>
      <w:tr>
        <w:tc>
          <w:tcPr>
            <w:tcW w:type="dxa" w:w="1928"/>
            <w:shd w:val="clear" w:color="auto" w:fill="F7EFE2"/>
          </w:tcPr>
          <w:p>
            <w:pPr>
              <w:spacing w:after="40"/>
            </w:pPr>
            <w:r/>
            <w:r>
              <w:rPr>
                <w:b/>
                <w:sz w:val="19"/>
              </w:rPr>
              <w:t>Identificación</w:t>
            </w:r>
          </w:p>
        </w:tc>
        <w:tc>
          <w:tcPr>
            <w:tcW w:type="dxa" w:w="3572"/>
            <w:shd w:val="clear" w:color="auto" w:fill="F7EFE2"/>
          </w:tcPr>
          <w:p>
            <w:pPr>
              <w:spacing w:after="40"/>
            </w:pPr>
            <w:r/>
            <w:r>
              <w:rPr>
                <w:sz w:val="19"/>
              </w:rPr>
              <w:t>Tu nombre, tu documento y tu domicilio; si actúas por una empresa o copropiedad, en qué calidad.</w:t>
            </w:r>
          </w:p>
        </w:tc>
        <w:tc>
          <w:tcPr>
            <w:tcW w:type="dxa" w:w="3912"/>
            <w:shd w:val="clear" w:color="auto" w:fill="F7EFE2"/>
          </w:tcPr>
          <w:p>
            <w:pPr>
              <w:spacing w:after="40"/>
            </w:pPr>
            <w:r/>
            <w:r>
              <w:rPr>
                <w:sz w:val="19"/>
              </w:rPr>
              <w:t>Si firmas por otro, anexa el soporte de tu representación.</w:t>
            </w:r>
          </w:p>
        </w:tc>
      </w:tr>
      <w:tr>
        <w:tc>
          <w:tcPr>
            <w:tcW w:type="dxa" w:w="1928"/>
          </w:tcPr>
          <w:p>
            <w:pPr>
              <w:spacing w:after="40"/>
            </w:pPr>
            <w:r/>
            <w:r>
              <w:rPr>
                <w:b/>
                <w:sz w:val="19"/>
              </w:rPr>
              <w:t>Hechos</w:t>
            </w:r>
          </w:p>
        </w:tc>
        <w:tc>
          <w:tcPr>
            <w:tcW w:type="dxa" w:w="3572"/>
          </w:tcPr>
          <w:p>
            <w:pPr>
              <w:spacing w:after="40"/>
            </w:pPr>
            <w:r/>
            <w:r>
              <w:rPr>
                <w:sz w:val="19"/>
              </w:rPr>
              <w:t>Lo ocurrido, en orden y con fechas; un hecho por número.</w:t>
            </w:r>
          </w:p>
        </w:tc>
        <w:tc>
          <w:tcPr>
            <w:tcW w:type="dxa" w:w="3912"/>
          </w:tcPr>
          <w:p>
            <w:pPr>
              <w:spacing w:after="40"/>
            </w:pPr>
            <w:r/>
            <w:r>
              <w:rPr>
                <w:sz w:val="19"/>
              </w:rPr>
              <w:t>Solo lo que ayude a entender la petición: lo que pides va aparte.</w:t>
            </w:r>
          </w:p>
        </w:tc>
      </w:tr>
      <w:tr>
        <w:tc>
          <w:tcPr>
            <w:tcW w:type="dxa" w:w="1928"/>
            <w:shd w:val="clear" w:color="auto" w:fill="F7EFE2"/>
          </w:tcPr>
          <w:p>
            <w:pPr>
              <w:spacing w:after="40"/>
            </w:pPr>
            <w:r/>
            <w:r>
              <w:rPr>
                <w:b/>
                <w:sz w:val="19"/>
              </w:rPr>
              <w:t>Peticiones</w:t>
            </w:r>
          </w:p>
        </w:tc>
        <w:tc>
          <w:tcPr>
            <w:tcW w:type="dxa" w:w="3572"/>
            <w:shd w:val="clear" w:color="auto" w:fill="F7EFE2"/>
          </w:tcPr>
          <w:p>
            <w:pPr>
              <w:spacing w:after="40"/>
            </w:pPr>
            <w:r/>
            <w:r>
              <w:rPr>
                <w:sz w:val="19"/>
              </w:rPr>
              <w:t>Cada solicitud por separado, numerada y concreta: "copia de…", "informe si…", "explique cómo…".</w:t>
            </w:r>
          </w:p>
        </w:tc>
        <w:tc>
          <w:tcPr>
            <w:tcW w:type="dxa" w:w="3912"/>
            <w:shd w:val="clear" w:color="auto" w:fill="F7EFE2"/>
          </w:tcPr>
          <w:p>
            <w:pPr>
              <w:spacing w:after="40"/>
            </w:pPr>
            <w:r/>
            <w:r>
              <w:rPr>
                <w:sz w:val="19"/>
              </w:rPr>
              <w:t>Una petición vaga invita a una respuesta vaga. Numerar te permite exigir que respondan cada punto.</w:t>
            </w:r>
          </w:p>
        </w:tc>
      </w:tr>
      <w:tr>
        <w:tc>
          <w:tcPr>
            <w:tcW w:type="dxa" w:w="1928"/>
          </w:tcPr>
          <w:p>
            <w:pPr>
              <w:spacing w:after="40"/>
            </w:pPr>
            <w:r/>
            <w:r>
              <w:rPr>
                <w:b/>
                <w:sz w:val="19"/>
              </w:rPr>
              <w:t>Razones y fundamentos</w:t>
            </w:r>
          </w:p>
        </w:tc>
        <w:tc>
          <w:tcPr>
            <w:tcW w:type="dxa" w:w="3572"/>
          </w:tcPr>
          <w:p>
            <w:pPr>
              <w:spacing w:after="40"/>
            </w:pPr>
            <w:r/>
            <w:r>
              <w:rPr>
                <w:sz w:val="19"/>
              </w:rPr>
              <w:t>Por qué lo pides y, si la conoces, la norma que te respalda.</w:t>
            </w:r>
          </w:p>
        </w:tc>
        <w:tc>
          <w:tcPr>
            <w:tcW w:type="dxa" w:w="3912"/>
          </w:tcPr>
          <w:p>
            <w:pPr>
              <w:spacing w:after="40"/>
            </w:pPr>
            <w:r/>
            <w:r>
              <w:rPr>
                <w:sz w:val="19"/>
              </w:rPr>
              <w:t>Las razones son parte del contenido mínimo, pero la petición no puede rechazarse por una fundamentación inadecuada o incompleta (art. 16 de la Ley 1437 de 2011).</w:t>
            </w:r>
          </w:p>
        </w:tc>
      </w:tr>
      <w:tr>
        <w:tc>
          <w:tcPr>
            <w:tcW w:type="dxa" w:w="1928"/>
            <w:shd w:val="clear" w:color="auto" w:fill="F7EFE2"/>
          </w:tcPr>
          <w:p>
            <w:pPr>
              <w:spacing w:after="40"/>
            </w:pPr>
            <w:r/>
            <w:r>
              <w:rPr>
                <w:b/>
                <w:sz w:val="19"/>
              </w:rPr>
              <w:t>Sobre el trámite</w:t>
            </w:r>
          </w:p>
        </w:tc>
        <w:tc>
          <w:tcPr>
            <w:tcW w:type="dxa" w:w="3572"/>
            <w:shd w:val="clear" w:color="auto" w:fill="F7EFE2"/>
          </w:tcPr>
          <w:p>
            <w:pPr>
              <w:spacing w:after="40"/>
            </w:pPr>
            <w:r/>
            <w:r>
              <w:rPr>
                <w:sz w:val="19"/>
              </w:rPr>
              <w:t>Déjalo como está y elige el plazo que corresponde.</w:t>
            </w:r>
          </w:p>
        </w:tc>
        <w:tc>
          <w:tcPr>
            <w:tcW w:type="dxa" w:w="3912"/>
            <w:shd w:val="clear" w:color="auto" w:fill="F7EFE2"/>
          </w:tcPr>
          <w:p>
            <w:pPr>
              <w:spacing w:after="40"/>
            </w:pPr>
            <w:r/>
            <w:r>
              <w:rPr>
                <w:sz w:val="19"/>
              </w:rPr>
              <w:t>Anticipa las evasivas más comunes: prórrogas avisadas tarde, traslados sin aviso, reservas sin norma y copias cobradas por encima de su costo.</w:t>
            </w:r>
          </w:p>
        </w:tc>
      </w:tr>
      <w:tr>
        <w:tc>
          <w:tcPr>
            <w:tcW w:type="dxa" w:w="1928"/>
          </w:tcPr>
          <w:p>
            <w:pPr>
              <w:spacing w:after="40"/>
            </w:pPr>
            <w:r/>
            <w:r>
              <w:rPr>
                <w:b/>
                <w:sz w:val="19"/>
              </w:rPr>
              <w:t>Anexos</w:t>
            </w:r>
          </w:p>
        </w:tc>
        <w:tc>
          <w:tcPr>
            <w:tcW w:type="dxa" w:w="3572"/>
          </w:tcPr>
          <w:p>
            <w:pPr>
              <w:spacing w:after="40"/>
            </w:pPr>
            <w:r/>
            <w:r>
              <w:rPr>
                <w:sz w:val="19"/>
              </w:rPr>
              <w:t>La lista de lo que adjuntas.</w:t>
            </w:r>
          </w:p>
        </w:tc>
        <w:tc>
          <w:tcPr>
            <w:tcW w:type="dxa" w:w="3912"/>
          </w:tcPr>
          <w:p>
            <w:pPr>
              <w:spacing w:after="40"/>
            </w:pPr>
            <w:r/>
            <w:r>
              <w:rPr>
                <w:sz w:val="19"/>
              </w:rPr>
              <w:t>No pueden tener la petición por incompleta por documentos que no sean necesarios para resolverla o que ya estén en sus archivos (art. 16 de la Ley 1437 de 2011).</w:t>
            </w:r>
          </w:p>
        </w:tc>
      </w:tr>
      <w:tr>
        <w:tc>
          <w:tcPr>
            <w:tcW w:type="dxa" w:w="1928"/>
            <w:shd w:val="clear" w:color="auto" w:fill="F7EFE2"/>
          </w:tcPr>
          <w:p>
            <w:pPr>
              <w:spacing w:after="40"/>
            </w:pPr>
            <w:r/>
            <w:r>
              <w:rPr>
                <w:b/>
                <w:sz w:val="19"/>
              </w:rPr>
              <w:t>Notificaciones</w:t>
            </w:r>
          </w:p>
        </w:tc>
        <w:tc>
          <w:tcPr>
            <w:tcW w:type="dxa" w:w="3572"/>
            <w:shd w:val="clear" w:color="auto" w:fill="F7EFE2"/>
          </w:tcPr>
          <w:p>
            <w:pPr>
              <w:spacing w:after="40"/>
            </w:pPr>
            <w:r/>
            <w:r>
              <w:rPr>
                <w:sz w:val="19"/>
              </w:rPr>
              <w:t>Tu dirección, tu correo y tu teléfono.</w:t>
            </w:r>
          </w:p>
        </w:tc>
        <w:tc>
          <w:tcPr>
            <w:tcW w:type="dxa" w:w="3912"/>
            <w:shd w:val="clear" w:color="auto" w:fill="F7EFE2"/>
          </w:tcPr>
          <w:p>
            <w:pPr>
              <w:spacing w:after="40"/>
            </w:pPr>
            <w:r/>
            <w:r>
              <w:rPr>
                <w:sz w:val="19"/>
              </w:rPr>
              <w:t>El correo es obligatorio si debes estar inscrito en el registro mercantil; autorizarlo agiliza la respuesta.</w:t>
            </w:r>
          </w:p>
        </w:tc>
      </w:tr>
      <w:tr>
        <w:tc>
          <w:tcPr>
            <w:tcW w:type="dxa" w:w="1928"/>
          </w:tcPr>
          <w:p>
            <w:pPr>
              <w:spacing w:after="40"/>
            </w:pPr>
            <w:r/>
            <w:r>
              <w:rPr>
                <w:b/>
                <w:sz w:val="19"/>
              </w:rPr>
              <w:t>Firma y radicado</w:t>
            </w:r>
          </w:p>
        </w:tc>
        <w:tc>
          <w:tcPr>
            <w:tcW w:type="dxa" w:w="3572"/>
          </w:tcPr>
          <w:p>
            <w:pPr>
              <w:spacing w:after="40"/>
            </w:pPr>
            <w:r/>
            <w:r>
              <w:rPr>
                <w:sz w:val="19"/>
              </w:rPr>
              <w:t>Firma, radica y guarda la constancia con fecha y número.</w:t>
            </w:r>
          </w:p>
        </w:tc>
        <w:tc>
          <w:tcPr>
            <w:tcW w:type="dxa" w:w="3912"/>
          </w:tcPr>
          <w:p>
            <w:pPr>
              <w:spacing w:after="40"/>
            </w:pPr>
            <w:r/>
            <w:r>
              <w:rPr>
                <w:sz w:val="19"/>
              </w:rPr>
              <w:t>Es tu prueba de cuándo empezó a correr el plazo y la base de una eventual tutela.</w:t>
            </w:r>
          </w:p>
        </w:tc>
      </w:tr>
    </w:tbl>
    <w:p/>
    <w:p>
      <w:r>
        <w:rPr>
          <w:b/>
          <w:color w:val="355E3B"/>
          <w:sz w:val="28"/>
        </w:rPr>
        <w:t>Cómo adaptar el modelo según tu caso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494"/>
            <w:shd w:val="clear" w:color="auto" w:fill="355E3B"/>
          </w:tcPr>
          <w:p>
            <w:pPr>
              <w:spacing w:after="40"/>
            </w:pPr>
            <w:r/>
            <w:r>
              <w:rPr>
                <w:b/>
                <w:color w:val="F3DFC1"/>
                <w:sz w:val="19"/>
              </w:rPr>
              <w:t>Si pides…</w:t>
            </w:r>
          </w:p>
        </w:tc>
        <w:tc>
          <w:tcPr>
            <w:tcW w:type="dxa" w:w="2154"/>
            <w:shd w:val="clear" w:color="auto" w:fill="355E3B"/>
          </w:tcPr>
          <w:p>
            <w:pPr>
              <w:spacing w:after="40"/>
            </w:pPr>
            <w:r/>
            <w:r>
              <w:rPr>
                <w:b/>
                <w:color w:val="F3DFC1"/>
                <w:sz w:val="19"/>
              </w:rPr>
              <w:t>Dirígelo a</w:t>
            </w:r>
          </w:p>
        </w:tc>
        <w:tc>
          <w:tcPr>
            <w:tcW w:type="dxa" w:w="2778"/>
            <w:shd w:val="clear" w:color="auto" w:fill="355E3B"/>
          </w:tcPr>
          <w:p>
            <w:pPr>
              <w:spacing w:after="40"/>
            </w:pPr>
            <w:r/>
            <w:r>
              <w:rPr>
                <w:b/>
                <w:color w:val="F3DFC1"/>
                <w:sz w:val="19"/>
              </w:rPr>
              <w:t>Cita, además</w:t>
            </w:r>
          </w:p>
        </w:tc>
        <w:tc>
          <w:tcPr>
            <w:tcW w:type="dxa" w:w="1984"/>
            <w:shd w:val="clear" w:color="auto" w:fill="355E3B"/>
          </w:tcPr>
          <w:p>
            <w:pPr>
              <w:spacing w:after="40"/>
            </w:pPr>
            <w:r/>
            <w:r>
              <w:rPr>
                <w:b/>
                <w:color w:val="F3DFC1"/>
                <w:sz w:val="19"/>
              </w:rPr>
              <w:t>Plazo</w:t>
            </w:r>
          </w:p>
        </w:tc>
      </w:tr>
      <w:tr>
        <w:tc>
          <w:tcPr>
            <w:tcW w:type="dxa" w:w="2494"/>
          </w:tcPr>
          <w:p>
            <w:pPr>
              <w:spacing w:after="40"/>
            </w:pPr>
            <w:r/>
            <w:r>
              <w:rPr>
                <w:b/>
                <w:sz w:val="19"/>
              </w:rPr>
              <w:t>Copia de tu historia clínica</w:t>
            </w:r>
          </w:p>
        </w:tc>
        <w:tc>
          <w:tcPr>
            <w:tcW w:type="dxa" w:w="2154"/>
          </w:tcPr>
          <w:p>
            <w:pPr>
              <w:spacing w:after="40"/>
            </w:pPr>
            <w:r/>
            <w:r>
              <w:rPr>
                <w:sz w:val="19"/>
              </w:rPr>
              <w:t>La EPS o la IPS que te atendió</w:t>
            </w:r>
          </w:p>
        </w:tc>
        <w:tc>
          <w:tcPr>
            <w:tcW w:type="dxa" w:w="2778"/>
          </w:tcPr>
          <w:p>
            <w:pPr>
              <w:spacing w:after="40"/>
            </w:pPr>
            <w:r/>
            <w:r>
              <w:rPr>
                <w:sz w:val="19"/>
              </w:rPr>
              <w:t>Art. 10 de la Ley 1751 de 2015</w:t>
            </w:r>
          </w:p>
        </w:tc>
        <w:tc>
          <w:tcPr>
            <w:tcW w:type="dxa" w:w="1984"/>
          </w:tcPr>
          <w:p>
            <w:pPr>
              <w:spacing w:after="40"/>
            </w:pPr>
            <w:r/>
            <w:r>
              <w:rPr>
                <w:sz w:val="19"/>
              </w:rPr>
              <w:t>10 días hábiles</w:t>
            </w:r>
          </w:p>
        </w:tc>
      </w:tr>
      <w:tr>
        <w:tc>
          <w:tcPr>
            <w:tcW w:type="dxa" w:w="2494"/>
            <w:shd w:val="clear" w:color="auto" w:fill="F7EFE2"/>
          </w:tcPr>
          <w:p>
            <w:pPr>
              <w:spacing w:after="40"/>
            </w:pPr>
            <w:r/>
            <w:r>
              <w:rPr>
                <w:b/>
                <w:sz w:val="19"/>
              </w:rPr>
              <w:t>Explicación de una factura de servicios públicos</w:t>
            </w:r>
          </w:p>
        </w:tc>
        <w:tc>
          <w:tcPr>
            <w:tcW w:type="dxa" w:w="2154"/>
            <w:shd w:val="clear" w:color="auto" w:fill="F7EFE2"/>
          </w:tcPr>
          <w:p>
            <w:pPr>
              <w:spacing w:after="40"/>
            </w:pPr>
            <w:r/>
            <w:r>
              <w:rPr>
                <w:sz w:val="19"/>
              </w:rPr>
              <w:t>La empresa prestadora</w:t>
            </w:r>
          </w:p>
        </w:tc>
        <w:tc>
          <w:tcPr>
            <w:tcW w:type="dxa" w:w="2778"/>
            <w:shd w:val="clear" w:color="auto" w:fill="F7EFE2"/>
          </w:tcPr>
          <w:p>
            <w:pPr>
              <w:spacing w:after="40"/>
            </w:pPr>
            <w:r/>
            <w:r>
              <w:rPr>
                <w:sz w:val="19"/>
              </w:rPr>
              <w:t>Art. 148 de la Ley 142 de 1994</w:t>
            </w:r>
          </w:p>
        </w:tc>
        <w:tc>
          <w:tcPr>
            <w:tcW w:type="dxa" w:w="1984"/>
            <w:shd w:val="clear" w:color="auto" w:fill="F7EFE2"/>
          </w:tcPr>
          <w:p>
            <w:pPr>
              <w:spacing w:after="40"/>
            </w:pPr>
            <w:r/>
            <w:r>
              <w:rPr>
                <w:sz w:val="19"/>
              </w:rPr>
              <w:t>15 días hábiles</w:t>
            </w:r>
          </w:p>
        </w:tc>
      </w:tr>
      <w:tr>
        <w:tc>
          <w:tcPr>
            <w:tcW w:type="dxa" w:w="2494"/>
          </w:tcPr>
          <w:p>
            <w:pPr>
              <w:spacing w:after="40"/>
            </w:pPr>
            <w:r/>
            <w:r>
              <w:rPr>
                <w:b/>
                <w:sz w:val="19"/>
              </w:rPr>
              <w:t>Qué datos tuyos tiene una empresa, o que los corrija</w:t>
            </w:r>
          </w:p>
        </w:tc>
        <w:tc>
          <w:tcPr>
            <w:tcW w:type="dxa" w:w="2154"/>
          </w:tcPr>
          <w:p>
            <w:pPr>
              <w:spacing w:after="40"/>
            </w:pPr>
            <w:r/>
            <w:r>
              <w:rPr>
                <w:sz w:val="19"/>
              </w:rPr>
              <w:t>Quien trata tus datos</w:t>
            </w:r>
          </w:p>
        </w:tc>
        <w:tc>
          <w:tcPr>
            <w:tcW w:type="dxa" w:w="2778"/>
          </w:tcPr>
          <w:p>
            <w:pPr>
              <w:spacing w:after="40"/>
            </w:pPr>
            <w:r/>
            <w:r>
              <w:rPr>
                <w:sz w:val="19"/>
              </w:rPr>
              <w:t>Art. 14 de la Ley 1581 de 2012 o art. 15 de la Ley 1581 de 2012</w:t>
            </w:r>
          </w:p>
        </w:tc>
        <w:tc>
          <w:tcPr>
            <w:tcW w:type="dxa" w:w="1984"/>
          </w:tcPr>
          <w:p>
            <w:pPr>
              <w:spacing w:after="40"/>
            </w:pPr>
            <w:r/>
            <w:r>
              <w:rPr>
                <w:sz w:val="19"/>
              </w:rPr>
              <w:t>10 o 15 días hábiles</w:t>
            </w:r>
          </w:p>
        </w:tc>
      </w:tr>
      <w:tr>
        <w:tc>
          <w:tcPr>
            <w:tcW w:type="dxa" w:w="2494"/>
            <w:shd w:val="clear" w:color="auto" w:fill="F7EFE2"/>
          </w:tcPr>
          <w:p>
            <w:pPr>
              <w:spacing w:after="40"/>
            </w:pPr>
            <w:r/>
            <w:r>
              <w:rPr>
                <w:b/>
                <w:sz w:val="19"/>
              </w:rPr>
              <w:t>Los planos o la licencia de tu edificio</w:t>
            </w:r>
          </w:p>
        </w:tc>
        <w:tc>
          <w:tcPr>
            <w:tcW w:type="dxa" w:w="2154"/>
            <w:shd w:val="clear" w:color="auto" w:fill="F7EFE2"/>
          </w:tcPr>
          <w:p>
            <w:pPr>
              <w:spacing w:after="40"/>
            </w:pPr>
            <w:r/>
            <w:r>
              <w:rPr>
                <w:sz w:val="19"/>
              </w:rPr>
              <w:t>La curaduría que expidió la licencia</w:t>
            </w:r>
          </w:p>
        </w:tc>
        <w:tc>
          <w:tcPr>
            <w:tcW w:type="dxa" w:w="2778"/>
            <w:shd w:val="clear" w:color="auto" w:fill="F7EFE2"/>
          </w:tcPr>
          <w:p>
            <w:pPr>
              <w:spacing w:after="40"/>
            </w:pPr>
            <w:r/>
            <w:r>
              <w:rPr>
                <w:sz w:val="19"/>
              </w:rPr>
              <w:t>Art. 101 de la Ley 388 de 1997</w:t>
            </w:r>
          </w:p>
        </w:tc>
        <w:tc>
          <w:tcPr>
            <w:tcW w:type="dxa" w:w="1984"/>
            <w:shd w:val="clear" w:color="auto" w:fill="F7EFE2"/>
          </w:tcPr>
          <w:p>
            <w:pPr>
              <w:spacing w:after="40"/>
            </w:pPr>
            <w:r/>
            <w:r>
              <w:rPr>
                <w:sz w:val="19"/>
              </w:rPr>
              <w:t>10 días hábiles</w:t>
            </w:r>
          </w:p>
        </w:tc>
      </w:tr>
      <w:tr>
        <w:tc>
          <w:tcPr>
            <w:tcW w:type="dxa" w:w="2494"/>
          </w:tcPr>
          <w:p>
            <w:pPr>
              <w:spacing w:after="40"/>
            </w:pPr>
            <w:r/>
            <w:r>
              <w:rPr>
                <w:b/>
                <w:sz w:val="19"/>
              </w:rPr>
              <w:t>Copia del acta de la asamblea</w:t>
            </w:r>
          </w:p>
        </w:tc>
        <w:tc>
          <w:tcPr>
            <w:tcW w:type="dxa" w:w="2154"/>
          </w:tcPr>
          <w:p>
            <w:pPr>
              <w:spacing w:after="40"/>
            </w:pPr>
            <w:r/>
            <w:r>
              <w:rPr>
                <w:sz w:val="19"/>
              </w:rPr>
              <w:t>La administración de la copropiedad</w:t>
            </w:r>
          </w:p>
        </w:tc>
        <w:tc>
          <w:tcPr>
            <w:tcW w:type="dxa" w:w="2778"/>
          </w:tcPr>
          <w:p>
            <w:pPr>
              <w:spacing w:after="40"/>
            </w:pPr>
            <w:r/>
            <w:r>
              <w:rPr>
                <w:sz w:val="19"/>
              </w:rPr>
              <w:t>Art. 47 de la Ley 675 de 2001</w:t>
            </w:r>
          </w:p>
        </w:tc>
        <w:tc>
          <w:tcPr>
            <w:tcW w:type="dxa" w:w="1984"/>
          </w:tcPr>
          <w:p>
            <w:pPr>
              <w:spacing w:after="40"/>
            </w:pPr>
            <w:r/>
            <w:r>
              <w:rPr>
                <w:sz w:val="19"/>
              </w:rPr>
              <w:t>20 días hábiles desde la reunión</w:t>
            </w:r>
          </w:p>
        </w:tc>
      </w:tr>
      <w:tr>
        <w:tc>
          <w:tcPr>
            <w:tcW w:type="dxa" w:w="2494"/>
            <w:shd w:val="clear" w:color="auto" w:fill="F7EFE2"/>
          </w:tcPr>
          <w:p>
            <w:pPr>
              <w:spacing w:after="40"/>
            </w:pPr>
            <w:r/>
            <w:r>
              <w:rPr>
                <w:b/>
                <w:sz w:val="19"/>
              </w:rPr>
              <w:t>Documentos de una entidad pública</w:t>
            </w:r>
          </w:p>
        </w:tc>
        <w:tc>
          <w:tcPr>
            <w:tcW w:type="dxa" w:w="2154"/>
            <w:shd w:val="clear" w:color="auto" w:fill="F7EFE2"/>
          </w:tcPr>
          <w:p>
            <w:pPr>
              <w:spacing w:after="40"/>
            </w:pPr>
            <w:r/>
            <w:r>
              <w:rPr>
                <w:sz w:val="19"/>
              </w:rPr>
              <w:t>La entidad</w:t>
            </w:r>
          </w:p>
        </w:tc>
        <w:tc>
          <w:tcPr>
            <w:tcW w:type="dxa" w:w="2778"/>
            <w:shd w:val="clear" w:color="auto" w:fill="F7EFE2"/>
          </w:tcPr>
          <w:p>
            <w:pPr>
              <w:spacing w:after="40"/>
            </w:pPr>
            <w:r/>
            <w:r>
              <w:rPr>
                <w:sz w:val="19"/>
              </w:rPr>
              <w:t>Art. 74 de la Constitución Política</w:t>
            </w:r>
          </w:p>
        </w:tc>
        <w:tc>
          <w:tcPr>
            <w:tcW w:type="dxa" w:w="1984"/>
            <w:shd w:val="clear" w:color="auto" w:fill="F7EFE2"/>
          </w:tcPr>
          <w:p>
            <w:pPr>
              <w:spacing w:after="40"/>
            </w:pPr>
            <w:r/>
            <w:r>
              <w:rPr>
                <w:sz w:val="19"/>
              </w:rPr>
              <w:t>10 días hábiles</w:t>
            </w:r>
          </w:p>
        </w:tc>
      </w:tr>
    </w:tbl>
    <w:p/>
    <w:p>
      <w:pPr>
        <w:spacing w:before="280"/>
      </w:pPr>
      <w:r>
        <w:rPr>
          <w:color w:val="555555"/>
          <w:sz w:val="19"/>
        </w:rPr>
        <w:t xml:space="preserve">Lee el análisis completo —qué respuesta te deben, en qué plazo y qué hacer si no llega— en: </w:t>
      </w:r>
      <w:r>
        <w:rPr>
          <w:color w:val="800020"/>
          <w:sz w:val="19"/>
        </w:rPr>
        <w:t>https://bellium.com.co/derecho-de-peticion-que-respuesta-te-deben-en-que-plazo-y-como-exigirla.html</w:t>
      </w:r>
    </w:p>
    <w:sectPr w:rsidR="00FC693F" w:rsidRPr="0006063C" w:rsidSect="00034616">
      <w:headerReference w:type="default" r:id="rId9"/>
      <w:footerReference w:type="default" r:id="rId10"/>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Modelo informativo de Bellium S.A.S. No reemplaza la asesoría jurídica de un caso concreto · bellium.com.co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800020"/>
        <w:sz w:val="18"/>
      </w:rPr>
      <w:t>Al Resuelve · Bellium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derecho de petición</dc:title>
  <dc:subject>Modelo general con guía de llenado · Al Resuelve, Expediente N° 020</dc:subject>
  <dc:creator>Bellium S.A.S.</dc:creator>
  <cp:keywords>derecho de petición, modelo, Ley 1437 de 2011, Al Resuelve</cp:keywords>
  <dc:description>generated by python-docx</dc:description>
  <cp:lastModifiedBy/>
  <cp:revision>1</cp:revision>
  <dcterms:created xsi:type="dcterms:W3CDTF">2013-12-23T23:15:00Z</dcterms:created>
  <dcterms:modified xsi:type="dcterms:W3CDTF">2013-12-23T23:15:00Z</dcterms:modified>
  <cp:category/>
</cp:coreProperties>
</file>